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ED007E" w:rsidP="004F7B72">
      <w:pPr>
        <w:jc w:val="right"/>
        <w:rPr>
          <w:bCs/>
          <w:szCs w:val="28"/>
        </w:rPr>
      </w:pPr>
      <w:r>
        <w:rPr>
          <w:bCs/>
          <w:szCs w:val="28"/>
        </w:rPr>
        <w:t>29</w:t>
      </w:r>
      <w:r w:rsidR="003C6D27">
        <w:rPr>
          <w:bCs/>
          <w:szCs w:val="28"/>
        </w:rPr>
        <w:t xml:space="preserve"> декабря</w:t>
      </w:r>
      <w:r w:rsidR="00011023">
        <w:rPr>
          <w:bCs/>
          <w:szCs w:val="28"/>
        </w:rPr>
        <w:t xml:space="preserve">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Default="004F7B72" w:rsidP="00007868">
      <w:pPr>
        <w:tabs>
          <w:tab w:val="left" w:pos="5310"/>
        </w:tabs>
        <w:ind w:firstLine="0"/>
        <w:jc w:val="center"/>
        <w:rPr>
          <w:b/>
          <w:bCs/>
          <w:sz w:val="32"/>
          <w:szCs w:val="28"/>
        </w:rPr>
      </w:pPr>
    </w:p>
    <w:p w:rsidR="00ED007E" w:rsidRPr="003C6D27" w:rsidRDefault="00ED007E" w:rsidP="00007868">
      <w:pPr>
        <w:tabs>
          <w:tab w:val="left" w:pos="5310"/>
        </w:tabs>
        <w:ind w:firstLine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Итоги 2016 года</w:t>
      </w:r>
    </w:p>
    <w:p w:rsidR="00ED007E" w:rsidRDefault="00ED007E" w:rsidP="00ED007E">
      <w:pPr>
        <w:rPr>
          <w:i/>
          <w:sz w:val="32"/>
        </w:rPr>
      </w:pPr>
    </w:p>
    <w:p w:rsidR="00ED007E" w:rsidRPr="00ED007E" w:rsidRDefault="00ED007E" w:rsidP="00ED007E">
      <w:pPr>
        <w:rPr>
          <w:b/>
          <w:i/>
          <w:sz w:val="32"/>
        </w:rPr>
      </w:pPr>
      <w:r w:rsidRPr="00ED007E">
        <w:rPr>
          <w:b/>
          <w:i/>
          <w:sz w:val="32"/>
        </w:rPr>
        <w:t>Электронные услуги</w:t>
      </w:r>
    </w:p>
    <w:p w:rsidR="00ED007E" w:rsidRDefault="00ED007E" w:rsidP="00ED007E"/>
    <w:p w:rsidR="00ED007E" w:rsidRDefault="00ED007E" w:rsidP="00ED007E">
      <w:r>
        <w:t xml:space="preserve">Всего при помощи Портала госуслуг Республики Татарстан, мобильного приложения «Услуги РТ» и </w:t>
      </w:r>
      <w:proofErr w:type="spellStart"/>
      <w:r>
        <w:t>Инфоматов</w:t>
      </w:r>
      <w:proofErr w:type="spellEnd"/>
      <w:r>
        <w:t xml:space="preserve"> доступны 240 электронных услуг.</w:t>
      </w:r>
    </w:p>
    <w:p w:rsidR="00ED007E" w:rsidRDefault="00ED007E" w:rsidP="00ED007E"/>
    <w:p w:rsidR="00ED007E" w:rsidRDefault="00ED007E" w:rsidP="00ED007E">
      <w:r>
        <w:t>На Портале госуслуг Республики Татарстан зарегистрировано более 1,8 млн. личных кабинетов. Ежемесячно на Портале регистрируются по 20 тысяч пользователей, и планируется, что в 2017 году количество личных кабинетов приблизится к отметке в 2 млн.</w:t>
      </w:r>
    </w:p>
    <w:p w:rsidR="00ED007E" w:rsidRDefault="00ED007E" w:rsidP="00ED007E"/>
    <w:p w:rsidR="00ED007E" w:rsidRDefault="00ED007E" w:rsidP="00ED007E">
      <w:r>
        <w:t>За 11 месяцев 2016 года было оказано 75 млн. услуг, до конца года планируется оказать более 80 млн. услуг, что будет на 25 процентов больше, по сравнению с 2015 годом.</w:t>
      </w:r>
    </w:p>
    <w:p w:rsidR="00ED007E" w:rsidRDefault="00ED007E" w:rsidP="00ED007E"/>
    <w:p w:rsidR="00ED007E" w:rsidRDefault="00ED007E" w:rsidP="00ED007E">
      <w:r>
        <w:t>Наиболее востребованными являются, так называемые, периодические услуги. Это запись на прием в органы власти и к врачу, оплата штрафов на нарушение правил дорожного движения, оплату услуг ЖКХ и ввод показаний счетчиков.</w:t>
      </w:r>
    </w:p>
    <w:p w:rsidR="00ED007E" w:rsidRDefault="00ED007E" w:rsidP="00ED007E"/>
    <w:p w:rsidR="00ED007E" w:rsidRDefault="00ED007E" w:rsidP="00ED007E">
      <w:r>
        <w:t>Лидерами по количеству заявлений являются услуги Министерства труда, занятости и социальной защиты Республики Татарстан по назначению мер социальной поддержки – более 467 тыс. заявлений за 11 месяцев по 7 услугам, а также услуги подачи заявления в детские сады и школы – более 97 тыс. заявлений за 11 месяцев.</w:t>
      </w:r>
    </w:p>
    <w:p w:rsidR="00ED007E" w:rsidRDefault="00ED007E" w:rsidP="00ED007E"/>
    <w:p w:rsidR="00ED007E" w:rsidRDefault="00ED007E" w:rsidP="00ED007E">
      <w:r>
        <w:t xml:space="preserve">Одним из источников предоставления услуг является мобильное приложение «Услуги РТ», которое было установлено более 112 тысяч раз. </w:t>
      </w:r>
    </w:p>
    <w:p w:rsidR="00ED007E" w:rsidRDefault="00ED007E" w:rsidP="00ED007E"/>
    <w:p w:rsidR="00ED007E" w:rsidRDefault="00ED007E" w:rsidP="00ED007E">
      <w:r>
        <w:t xml:space="preserve">За 11 месяцев 2016 года через Портал госуслуг Республики Татарстан, мобильное приложение «Услуги РТ» и </w:t>
      </w:r>
      <w:proofErr w:type="spellStart"/>
      <w:r>
        <w:t>Инфоматы</w:t>
      </w:r>
      <w:proofErr w:type="spellEnd"/>
      <w:r>
        <w:t xml:space="preserve"> совершено 8 848 441 оплат на сумму 9 миллиардов 674 миллионов рублей. По сравнению с 11 месяцами 2015 года количество и сумма оплат выросла в 1,7 раз.</w:t>
      </w:r>
    </w:p>
    <w:p w:rsidR="00ED007E" w:rsidRDefault="00ED007E" w:rsidP="00ED007E"/>
    <w:p w:rsidR="00ED007E" w:rsidRDefault="00ED007E" w:rsidP="00ED007E">
      <w:r>
        <w:t>В 2016 году на портале госуслуг РТ были внедрены следующие электронные сервисы:</w:t>
      </w:r>
    </w:p>
    <w:p w:rsidR="00ED007E" w:rsidRDefault="00ED007E" w:rsidP="00ED007E"/>
    <w:p w:rsidR="00ED007E" w:rsidRDefault="00ED007E" w:rsidP="00ED007E">
      <w:r>
        <w:t>•</w:t>
      </w:r>
      <w:r>
        <w:tab/>
        <w:t>сервис записи в электронную очередь на «Внесение изменений в конструкцию транспортного средства (переоборудование, установка газового оборудования)» в ГИБДД и в Казанское межрегиональное представительство ГЖФ при Президенте РТ;</w:t>
      </w:r>
    </w:p>
    <w:p w:rsidR="00ED007E" w:rsidRDefault="00ED007E" w:rsidP="00ED007E">
      <w:r>
        <w:t>•</w:t>
      </w:r>
      <w:r>
        <w:tab/>
        <w:t>сервис оплаты государственной пошлины для подачи искового заявления мировому судье</w:t>
      </w:r>
    </w:p>
    <w:p w:rsidR="00ED007E" w:rsidRDefault="00ED007E" w:rsidP="00ED007E">
      <w:r>
        <w:t>•</w:t>
      </w:r>
      <w:r>
        <w:tab/>
        <w:t>услуга по назначению ежемесячной субсидии на приобретение лекарственных средств детям из многодетных семей</w:t>
      </w:r>
    </w:p>
    <w:p w:rsidR="00ED007E" w:rsidRDefault="00ED007E" w:rsidP="00ED007E">
      <w:r>
        <w:t>•</w:t>
      </w:r>
      <w:r>
        <w:tab/>
        <w:t>услуга по назначению ежемесячной субсидии-льготы на оплату жилого помещения и коммунальных услуг для многодетных семей</w:t>
      </w:r>
    </w:p>
    <w:p w:rsidR="00ED007E" w:rsidRDefault="00ED007E" w:rsidP="00ED007E">
      <w:r>
        <w:t>•</w:t>
      </w:r>
      <w:r>
        <w:tab/>
        <w:t>сервис по оплате государственной пошлины для подачи искового заявления мировому судье Республики Татарстан</w:t>
      </w:r>
    </w:p>
    <w:p w:rsidR="00ED007E" w:rsidRDefault="00ED007E" w:rsidP="00ED007E"/>
    <w:p w:rsidR="00ED007E" w:rsidRDefault="00ED007E" w:rsidP="00ED007E">
      <w:r>
        <w:t>Оптимизированы услуги по подаче заявления на назначение ежемесячного пособия на ребенка по подаче заявления на назначение ежемесячной денежной выплаты на проезд пенсионерам. Улучшен сервис записи на прием к врачу, в результате оптимизации были сокращены шаги при выборе специалиста (удален выбор МО, выбор отделений, выбор услуги). Реализовано напоминание о записи за сутки до приема специалиста.</w:t>
      </w:r>
    </w:p>
    <w:p w:rsidR="00ED007E" w:rsidRDefault="00ED007E" w:rsidP="00ED007E"/>
    <w:p w:rsidR="00ED007E" w:rsidRDefault="00ED007E" w:rsidP="00ED007E">
      <w:r>
        <w:t>В 2017 году готовятся к реализации услуги:</w:t>
      </w:r>
    </w:p>
    <w:p w:rsidR="00ED007E" w:rsidRDefault="00ED007E" w:rsidP="00ED007E"/>
    <w:p w:rsidR="00ED007E" w:rsidRDefault="00ED007E" w:rsidP="00ED007E">
      <w:r>
        <w:t>1.</w:t>
      </w:r>
      <w:r>
        <w:tab/>
        <w:t>Готовятся к переводу услуги:</w:t>
      </w:r>
    </w:p>
    <w:p w:rsidR="00ED007E" w:rsidRDefault="00ED007E" w:rsidP="00ED007E">
      <w:r>
        <w:t>•</w:t>
      </w:r>
      <w:r>
        <w:tab/>
        <w:t>- подготовка и выдача разрешений на строительство;</w:t>
      </w:r>
    </w:p>
    <w:p w:rsidR="00ED007E" w:rsidRDefault="00ED007E" w:rsidP="00ED007E">
      <w:r>
        <w:t>•</w:t>
      </w:r>
      <w:r>
        <w:tab/>
        <w:t xml:space="preserve"> прием заявлений и выдача документов о согласовании проведения переустройства и (или) перепланировки жилого помещения;</w:t>
      </w:r>
    </w:p>
    <w:p w:rsidR="00ED007E" w:rsidRDefault="00ED007E" w:rsidP="00ED007E">
      <w:r>
        <w:t>•</w:t>
      </w:r>
      <w:r>
        <w:tab/>
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 </w:t>
      </w:r>
    </w:p>
    <w:p w:rsidR="00ED007E" w:rsidRDefault="00ED007E" w:rsidP="00ED007E">
      <w:r>
        <w:t>•</w:t>
      </w:r>
      <w:r>
        <w:tab/>
        <w:t>услуга по выдаче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архиве;</w:t>
      </w:r>
    </w:p>
    <w:p w:rsidR="00ED007E" w:rsidRDefault="00ED007E" w:rsidP="00ED007E">
      <w:r>
        <w:t>•</w:t>
      </w:r>
      <w:r>
        <w:tab/>
        <w:t>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ED007E" w:rsidRDefault="00ED007E" w:rsidP="00ED007E"/>
    <w:p w:rsidR="00ED007E" w:rsidRDefault="00ED007E" w:rsidP="00ED007E">
      <w:r>
        <w:t>2.</w:t>
      </w:r>
      <w:r>
        <w:tab/>
        <w:t>Планируется оптимизация услуг:</w:t>
      </w:r>
    </w:p>
    <w:p w:rsidR="00ED007E" w:rsidRDefault="00ED007E" w:rsidP="00ED007E"/>
    <w:p w:rsidR="00ED007E" w:rsidRDefault="00ED007E" w:rsidP="00ED007E">
      <w:r>
        <w:t>•</w:t>
      </w:r>
      <w:r>
        <w:tab/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сады);</w:t>
      </w:r>
    </w:p>
    <w:p w:rsidR="00ED007E" w:rsidRDefault="00ED007E" w:rsidP="00ED007E">
      <w:r>
        <w:t>•</w:t>
      </w:r>
      <w:r>
        <w:tab/>
        <w:t>зачисление детей в общеобразовательные организации субъектов Российской Федерации или муниципальные общеобразовательные организации.</w:t>
      </w:r>
    </w:p>
    <w:p w:rsidR="00ED007E" w:rsidRDefault="00ED007E" w:rsidP="00ED007E">
      <w:r>
        <w:t>•</w:t>
      </w:r>
      <w:r>
        <w:tab/>
        <w:t>по выдаче разрешения на установку и эксплуатацию рекламной конструкции.</w:t>
      </w:r>
    </w:p>
    <w:p w:rsidR="00ED007E" w:rsidRDefault="00ED007E" w:rsidP="00ED007E">
      <w:r>
        <w:t>Социально-экономических эффект от электронных услуг сегодня это:</w:t>
      </w:r>
    </w:p>
    <w:p w:rsidR="00ED007E" w:rsidRDefault="00ED007E" w:rsidP="00ED007E">
      <w:r>
        <w:t>•</w:t>
      </w:r>
      <w:r>
        <w:tab/>
        <w:t>38 тысяч уникальных посетителей в день;</w:t>
      </w:r>
    </w:p>
    <w:p w:rsidR="00ED007E" w:rsidRDefault="00ED007E" w:rsidP="00ED007E">
      <w:r>
        <w:t>•</w:t>
      </w:r>
      <w:r>
        <w:tab/>
        <w:t>94 % браков регистрируется в электронном виде;</w:t>
      </w:r>
    </w:p>
    <w:p w:rsidR="00ED007E" w:rsidRDefault="00ED007E" w:rsidP="00ED007E">
      <w:r>
        <w:t>•</w:t>
      </w:r>
      <w:r>
        <w:tab/>
        <w:t>50 % всех заявлений в детские сады подаются в электронном виде;</w:t>
      </w:r>
    </w:p>
    <w:p w:rsidR="00ED007E" w:rsidRDefault="00ED007E" w:rsidP="00ED007E">
      <w:r>
        <w:t>•</w:t>
      </w:r>
      <w:r>
        <w:tab/>
        <w:t>120 тысяч рублей экономии средств жителей Республики при оплате услуг жилищно-коммунального хозяйства ежедневно;</w:t>
      </w:r>
    </w:p>
    <w:p w:rsidR="00ED007E" w:rsidRDefault="00ED007E" w:rsidP="00ED007E">
      <w:r>
        <w:t>•</w:t>
      </w:r>
      <w:r>
        <w:tab/>
        <w:t>ежедневно более 100 000 просмотров оценок школьников родителями.</w:t>
      </w:r>
    </w:p>
    <w:p w:rsidR="00ED007E" w:rsidRDefault="00ED007E" w:rsidP="00ED007E"/>
    <w:p w:rsidR="00ED007E" w:rsidRDefault="00ED007E" w:rsidP="00ED007E">
      <w:r>
        <w:t>Для помощи гражданам в получении электронных услуг в Республике Татарстан функционирует Контакт-центр. За 2016 год Контакт-Центром обработано более 370 000 обращений граждан. Из них около 170 000 заявок и уведомлений по системам Народный Контроль, Народный Инспектор и конкурсу «Школьный Экологический патруль».</w:t>
      </w:r>
    </w:p>
    <w:p w:rsidR="00ED007E" w:rsidRDefault="00ED007E" w:rsidP="00ED007E"/>
    <w:p w:rsidR="00ED007E" w:rsidRPr="00ED007E" w:rsidRDefault="00ED007E" w:rsidP="00ED007E">
      <w:pPr>
        <w:rPr>
          <w:b/>
          <w:i/>
          <w:sz w:val="32"/>
        </w:rPr>
      </w:pPr>
      <w:r w:rsidRPr="00ED007E">
        <w:rPr>
          <w:b/>
          <w:i/>
          <w:sz w:val="32"/>
        </w:rPr>
        <w:t>Иннополис</w:t>
      </w:r>
    </w:p>
    <w:p w:rsidR="00ED007E" w:rsidRDefault="00ED007E" w:rsidP="00ED007E"/>
    <w:p w:rsidR="00ED007E" w:rsidRDefault="00ED007E" w:rsidP="00ED007E">
      <w:r>
        <w:t>Прошло всего 4 года с начала проекта и 1 год с открытия первой очереди города, а население Иннополиса составляет уже более 2500 человек, 1500 из которых постоянные жители.</w:t>
      </w:r>
    </w:p>
    <w:p w:rsidR="00ED007E" w:rsidRDefault="00ED007E" w:rsidP="00ED007E"/>
    <w:p w:rsidR="00ED007E" w:rsidRDefault="00ED007E" w:rsidP="00ED007E">
      <w:r>
        <w:t>Статус резидента АО «ОЭЗ «Иннополис» получила 34 ИТ-компании, еще 5 работают в статусе партнера. 13 компаний одобрены Наблюдательным советом и должны стать резидентами в ближайшее время. При этом в городе работает около 70 компаний.</w:t>
      </w:r>
    </w:p>
    <w:p w:rsidR="00ED007E" w:rsidRDefault="00ED007E" w:rsidP="00ED007E"/>
    <w:p w:rsidR="00ED007E" w:rsidRDefault="00ED007E" w:rsidP="00ED007E">
      <w:r>
        <w:t>Стоит задача</w:t>
      </w:r>
      <w:r w:rsidR="00977E07">
        <w:t xml:space="preserve"> полностью</w:t>
      </w:r>
      <w:r>
        <w:t xml:space="preserve"> заполнить первый корпус Технопарка ОЭЗ, причем как за счет привлечения специалистов из других регионов, так и за счет подготовки ИТ-кадров профильными образовательными учреждениями РТ. За 2017 год планируется, что учреждениями РТ будут обучены и трудоустроены в компании Иннополиса не менее 500 специалистов.</w:t>
      </w:r>
    </w:p>
    <w:p w:rsidR="00ED007E" w:rsidRDefault="00ED007E" w:rsidP="00ED007E"/>
    <w:p w:rsidR="00ED007E" w:rsidRDefault="00ED007E" w:rsidP="00ED007E">
      <w:r>
        <w:t xml:space="preserve">В этом году в Иннополисе прошли такие значимые для отрасли мероприятия, как Цифровая индустрия промышленной России, Российский </w:t>
      </w:r>
      <w:r>
        <w:lastRenderedPageBreak/>
        <w:t xml:space="preserve">интернет-форум, </w:t>
      </w:r>
      <w:proofErr w:type="spellStart"/>
      <w:r>
        <w:t>Сбертех</w:t>
      </w:r>
      <w:proofErr w:type="spellEnd"/>
      <w:r>
        <w:t xml:space="preserve"> провел свою конференцию, Всероссийская робототехническая олимпиада, конференция по </w:t>
      </w:r>
      <w:proofErr w:type="spellStart"/>
      <w:r>
        <w:t>кибербезопасности</w:t>
      </w:r>
      <w:proofErr w:type="spellEnd"/>
      <w:r>
        <w:t xml:space="preserve"> компании «Лаборатория Касперского», I Международный форум «Среда для жизни: новый стандарты» и многие другие события. Венчурный фонд </w:t>
      </w:r>
      <w:proofErr w:type="spellStart"/>
      <w:r>
        <w:t>Life.Sreda</w:t>
      </w:r>
      <w:proofErr w:type="spellEnd"/>
      <w:r>
        <w:t xml:space="preserve"> открыл в Иннополисе собственный </w:t>
      </w:r>
      <w:proofErr w:type="spellStart"/>
      <w:r>
        <w:t>финтех</w:t>
      </w:r>
      <w:proofErr w:type="spellEnd"/>
      <w:r>
        <w:t xml:space="preserve">-акселератор. </w:t>
      </w:r>
    </w:p>
    <w:p w:rsidR="00ED007E" w:rsidRDefault="00ED007E" w:rsidP="00ED007E"/>
    <w:p w:rsidR="00ED007E" w:rsidRDefault="00ED007E" w:rsidP="00ED007E">
      <w:r>
        <w:t xml:space="preserve">В городе были открыты такие объекты инфраструктуры, как </w:t>
      </w:r>
      <w:proofErr w:type="spellStart"/>
      <w:r>
        <w:t>коворкинг</w:t>
      </w:r>
      <w:proofErr w:type="spellEnd"/>
      <w:r>
        <w:t xml:space="preserve">, хостел, бар, новое здание школы, современный медицинский центр и другое. Госжилфонд в июле 2016 года предложил арендаторам 10 тысяч м² коммерческой недвижимости на первых этажах жилых домов по месячной ставке 100 рублей/м². В сентябре 2016 года Мегафон провёл в город волоконно-оптическую линию связи обеспечивающее соединение на скорости до 10 Гбит/с, а в июне совместно с компанией </w:t>
      </w:r>
      <w:proofErr w:type="spellStart"/>
      <w:r>
        <w:t>Evetynet</w:t>
      </w:r>
      <w:proofErr w:type="spellEnd"/>
      <w:r>
        <w:t xml:space="preserve"> была запущена сеть для </w:t>
      </w:r>
      <w:proofErr w:type="spellStart"/>
      <w:r>
        <w:t>IoT</w:t>
      </w:r>
      <w:proofErr w:type="spellEnd"/>
      <w:r>
        <w:t>. Сеть предназначена для работы городских сервисов: автоматизации сбора данных приборов учета ЖКУ, управлении системами безопасности и мониторинга окружающей среды, организации парковочного пространства, учета использования коммунальной техники, организации безопасного дорожного движения, управления уличным освещением и многого другого.</w:t>
      </w:r>
    </w:p>
    <w:p w:rsidR="00ED007E" w:rsidRDefault="00ED007E" w:rsidP="00ED007E"/>
    <w:p w:rsidR="00ED007E" w:rsidRDefault="00ED007E" w:rsidP="00ED007E">
      <w:r>
        <w:t>Университет Иннополис</w:t>
      </w:r>
    </w:p>
    <w:p w:rsidR="00ED007E" w:rsidRDefault="00ED007E" w:rsidP="00ED007E"/>
    <w:p w:rsidR="00ED007E" w:rsidRDefault="00ED007E" w:rsidP="00ED007E">
      <w:r>
        <w:t>С момента образования Университета Иннополис в 2012 году диплом получили около 80 человека, большая часть из которых осталась жить и работать в Иннополисе. Сейчас в Университете обучаются около 600 студентов, из них 300 человек зачислены в этом году. К 2020 году их будет 5 500 человек: 4000 бакалавров и 1500 магистров и аспирантов.</w:t>
      </w:r>
    </w:p>
    <w:p w:rsidR="00ED007E" w:rsidRDefault="00ED007E" w:rsidP="00ED007E"/>
    <w:p w:rsidR="00ED007E" w:rsidRDefault="00ED007E" w:rsidP="00ED007E">
      <w:r>
        <w:t>За 11 месяцев 2016 года запущены ряд научно-исследовательских проектов с индустриальными партнёрами, такими, как: ПАО «Ростелеком» и Министерства образования и науки Российской Федерации, ПАО «Газпром», ФГУП «Почта России» и другими.</w:t>
      </w:r>
    </w:p>
    <w:p w:rsidR="00ED007E" w:rsidRDefault="00ED007E" w:rsidP="00ED007E"/>
    <w:p w:rsidR="00ED007E" w:rsidRDefault="00ED007E" w:rsidP="00ED007E">
      <w:r>
        <w:t>Открыто 3 лаборатории:</w:t>
      </w:r>
    </w:p>
    <w:p w:rsidR="00ED007E" w:rsidRDefault="00ED007E" w:rsidP="00ED007E"/>
    <w:p w:rsidR="00ED007E" w:rsidRDefault="00ED007E" w:rsidP="00ED007E">
      <w:r>
        <w:t>•</w:t>
      </w:r>
      <w:r>
        <w:tab/>
        <w:t>интеллектуальных транспортных систем;</w:t>
      </w:r>
    </w:p>
    <w:p w:rsidR="00ED007E" w:rsidRDefault="00ED007E" w:rsidP="00ED007E">
      <w:r>
        <w:t>•</w:t>
      </w:r>
      <w:r>
        <w:tab/>
        <w:t>исследования сетей и информационных технологий;</w:t>
      </w:r>
    </w:p>
    <w:p w:rsidR="00ED007E" w:rsidRDefault="00ED007E" w:rsidP="00ED007E">
      <w:r>
        <w:t>•</w:t>
      </w:r>
      <w:r>
        <w:tab/>
      </w:r>
      <w:proofErr w:type="spellStart"/>
      <w:r>
        <w:t>киберфизических</w:t>
      </w:r>
      <w:proofErr w:type="spellEnd"/>
      <w:r>
        <w:t xml:space="preserve"> систем.</w:t>
      </w:r>
    </w:p>
    <w:p w:rsidR="00ED007E" w:rsidRDefault="00ED007E" w:rsidP="00ED007E"/>
    <w:p w:rsidR="00ED007E" w:rsidRDefault="00ED007E" w:rsidP="00ED007E">
      <w:r>
        <w:t>Открыты Центры информационной безопасности, специализированной ИТ-подготовки, развития карьеры. Запущен ИТ-бизнес-модуль.</w:t>
      </w:r>
    </w:p>
    <w:p w:rsidR="00ED007E" w:rsidRDefault="00ED007E" w:rsidP="00ED007E"/>
    <w:p w:rsidR="00ED007E" w:rsidRDefault="00ED007E" w:rsidP="00ED007E">
      <w:r>
        <w:t xml:space="preserve">В результате приёмной кампании этого года вуз принял 9200 заявок: 6628 из России, 2009 из стран СНГ и 563 из стран дальнего зарубежья. 1174 заявки принято из Москвы и области, 778 из Республики Татарстан, 459 из </w:t>
      </w:r>
      <w:r>
        <w:lastRenderedPageBreak/>
        <w:t>Санкт-Петербурга, 299 из Республики Башкортостан и 3918 из других субъектов РФ.</w:t>
      </w:r>
    </w:p>
    <w:p w:rsidR="00ED007E" w:rsidRDefault="00ED007E" w:rsidP="00ED007E"/>
    <w:p w:rsidR="00ED007E" w:rsidRDefault="00ED007E" w:rsidP="00ED007E">
      <w:r>
        <w:t xml:space="preserve">По итогам приёмной кампании в вуз поступили 313 студентов. Всего в Университете Иннополис учатся порядка 600 студентов </w:t>
      </w:r>
      <w:proofErr w:type="spellStart"/>
      <w:r>
        <w:t>бакалавриата</w:t>
      </w:r>
      <w:proofErr w:type="spellEnd"/>
      <w:r>
        <w:t xml:space="preserve"> и магистратуры.</w:t>
      </w:r>
    </w:p>
    <w:p w:rsidR="00ED007E" w:rsidRDefault="00ED007E" w:rsidP="00ED007E"/>
    <w:p w:rsidR="00ED007E" w:rsidRDefault="00ED007E" w:rsidP="00ED007E">
      <w:r>
        <w:t>Средний балл ЕГЭ у зачисленных в Университет Иннополис — 85,05. По данным мониторинга качества приёма в технические вузы, опубликованного на сайте Высшей Школой Экономики, пятое место в рейтинге занимает вуз со средним баллом — 80.8.</w:t>
      </w:r>
    </w:p>
    <w:p w:rsidR="00ED007E" w:rsidRDefault="00ED007E" w:rsidP="00ED007E"/>
    <w:p w:rsidR="00ED007E" w:rsidRDefault="00ED007E" w:rsidP="00ED007E">
      <w:r>
        <w:t>Федеральная служба по надзору в сфере образования и науки выдала университету свидетельство о государственной аккредитации. Вуз получил статус Университета НТИ в числе 11 вузов страны.</w:t>
      </w:r>
    </w:p>
    <w:p w:rsidR="00ED007E" w:rsidRDefault="00ED007E" w:rsidP="00ED007E"/>
    <w:p w:rsidR="00ED007E" w:rsidRDefault="00ED007E" w:rsidP="00ED007E"/>
    <w:p w:rsidR="00ED007E" w:rsidRPr="00ED007E" w:rsidRDefault="00ED007E" w:rsidP="00ED007E">
      <w:pPr>
        <w:rPr>
          <w:b/>
          <w:i/>
          <w:sz w:val="32"/>
        </w:rPr>
      </w:pPr>
      <w:proofErr w:type="spellStart"/>
      <w:r w:rsidRPr="00ED007E">
        <w:rPr>
          <w:b/>
          <w:i/>
          <w:sz w:val="32"/>
        </w:rPr>
        <w:t>Кванториум</w:t>
      </w:r>
      <w:proofErr w:type="spellEnd"/>
    </w:p>
    <w:p w:rsidR="00ED007E" w:rsidRDefault="00ED007E" w:rsidP="00ED007E"/>
    <w:p w:rsidR="00ED007E" w:rsidRDefault="00ED007E" w:rsidP="00ED007E">
      <w:r>
        <w:t>На базе ИТ-парка в Набережных Челнах в 2016 году началось обучение в Детском технопарке «</w:t>
      </w:r>
      <w:proofErr w:type="spellStart"/>
      <w:r>
        <w:t>Кванториум</w:t>
      </w:r>
      <w:proofErr w:type="spellEnd"/>
      <w:r>
        <w:t xml:space="preserve">», на площадках которого со школьной скамьи готовят новое поколение ученых и инженеров. Набрано и обучается около 420 детей (данные АНО за 9 мес. 2016г), которые распределены в следующие кванты: </w:t>
      </w:r>
      <w:proofErr w:type="spellStart"/>
      <w:r>
        <w:t>наноквантум</w:t>
      </w:r>
      <w:proofErr w:type="spellEnd"/>
      <w:r>
        <w:t xml:space="preserve"> (лазерные технологии), </w:t>
      </w:r>
      <w:proofErr w:type="spellStart"/>
      <w:r>
        <w:t>космоквантум</w:t>
      </w:r>
      <w:proofErr w:type="spellEnd"/>
      <w:r>
        <w:t xml:space="preserve">, </w:t>
      </w:r>
      <w:proofErr w:type="spellStart"/>
      <w:r>
        <w:t>нейроквантум</w:t>
      </w:r>
      <w:proofErr w:type="spellEnd"/>
      <w:r>
        <w:t xml:space="preserve">, </w:t>
      </w:r>
      <w:proofErr w:type="spellStart"/>
      <w:r>
        <w:t>геоквантум</w:t>
      </w:r>
      <w:proofErr w:type="spellEnd"/>
      <w:r>
        <w:t xml:space="preserve">, </w:t>
      </w:r>
      <w:proofErr w:type="spellStart"/>
      <w:r>
        <w:t>авиаквантум</w:t>
      </w:r>
      <w:proofErr w:type="spellEnd"/>
      <w:r>
        <w:t xml:space="preserve">, </w:t>
      </w:r>
      <w:proofErr w:type="spellStart"/>
      <w:r>
        <w:t>автоквантум</w:t>
      </w:r>
      <w:proofErr w:type="spellEnd"/>
      <w:r>
        <w:t xml:space="preserve">, </w:t>
      </w:r>
      <w:proofErr w:type="spellStart"/>
      <w:r>
        <w:t>киберквантум</w:t>
      </w:r>
      <w:proofErr w:type="spellEnd"/>
      <w:r>
        <w:t xml:space="preserve"> (</w:t>
      </w:r>
      <w:proofErr w:type="spellStart"/>
      <w:r>
        <w:t>робоквантум</w:t>
      </w:r>
      <w:proofErr w:type="spellEnd"/>
      <w:r>
        <w:t xml:space="preserve">), 3D-моделирование, электроника, </w:t>
      </w:r>
      <w:proofErr w:type="spellStart"/>
      <w:r>
        <w:t>майнкрафт</w:t>
      </w:r>
      <w:proofErr w:type="spellEnd"/>
      <w:r>
        <w:t>, ИТ-</w:t>
      </w:r>
      <w:proofErr w:type="spellStart"/>
      <w:r>
        <w:t>квантум</w:t>
      </w:r>
      <w:proofErr w:type="spellEnd"/>
      <w:r>
        <w:t xml:space="preserve">. Основные программы в </w:t>
      </w:r>
      <w:proofErr w:type="spellStart"/>
      <w:r>
        <w:t>Кванториуме</w:t>
      </w:r>
      <w:proofErr w:type="spellEnd"/>
      <w:r>
        <w:t xml:space="preserve"> разрабатывают и преподают 9 педагогов.</w:t>
      </w:r>
    </w:p>
    <w:p w:rsidR="00ED007E" w:rsidRDefault="00ED007E" w:rsidP="00ED007E"/>
    <w:p w:rsidR="00ED007E" w:rsidRPr="00ED007E" w:rsidRDefault="00ED007E" w:rsidP="00ED007E">
      <w:pPr>
        <w:rPr>
          <w:b/>
          <w:i/>
          <w:sz w:val="32"/>
        </w:rPr>
      </w:pPr>
      <w:proofErr w:type="spellStart"/>
      <w:r w:rsidRPr="00ED007E">
        <w:rPr>
          <w:b/>
          <w:i/>
          <w:sz w:val="32"/>
        </w:rPr>
        <w:t>WorldSkills</w:t>
      </w:r>
      <w:proofErr w:type="spellEnd"/>
    </w:p>
    <w:p w:rsidR="00ED007E" w:rsidRDefault="00ED007E" w:rsidP="00ED007E"/>
    <w:p w:rsidR="00ED007E" w:rsidRDefault="00ED007E" w:rsidP="00ED007E">
      <w:r>
        <w:t xml:space="preserve">С 30 ноября по 4 декабря 2016 года в шведском городе Гётеборге проходил Чемпионат </w:t>
      </w:r>
      <w:proofErr w:type="spellStart"/>
      <w:r>
        <w:t>EuroSkills</w:t>
      </w:r>
      <w:proofErr w:type="spellEnd"/>
      <w:r>
        <w:t xml:space="preserve"> 2016.  </w:t>
      </w:r>
      <w:proofErr w:type="spellStart"/>
      <w:r>
        <w:t>EuroSkills</w:t>
      </w:r>
      <w:proofErr w:type="spellEnd"/>
      <w:r>
        <w:t xml:space="preserve"> – это самые масштабные соревнования в Европе по профессиональному мастерству для молодых людей до 25 лет, которые проводятся раз в два года в одной из стран-участниц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 В этом году в соревнованиях по 46 компетенциям приняли участие около 500 студентов из 30 стран Европы.</w:t>
      </w:r>
    </w:p>
    <w:p w:rsidR="00ED007E" w:rsidRDefault="00ED007E" w:rsidP="00ED007E"/>
    <w:p w:rsidR="00ED007E" w:rsidRDefault="00ED007E" w:rsidP="00ED007E">
      <w:r>
        <w:t>Национальную сборную России представляли 40 участников. В составе национальной сборной Республика Татарстан представлена 4 участниками по 3 компетенциям, а также 1 участником вне конкурса.</w:t>
      </w:r>
    </w:p>
    <w:p w:rsidR="00ED007E" w:rsidRDefault="00ED007E" w:rsidP="00ED007E"/>
    <w:p w:rsidR="00451F86" w:rsidRPr="004404E6" w:rsidRDefault="00ED007E" w:rsidP="00F62F4C">
      <w:r>
        <w:t xml:space="preserve">По итогам чемпионата студенты Казанского техникума информационных технологий и связи Оскар Арсланов и Эмиль </w:t>
      </w:r>
      <w:proofErr w:type="spellStart"/>
      <w:r>
        <w:t>Мифтахов</w:t>
      </w:r>
      <w:proofErr w:type="spellEnd"/>
      <w:r>
        <w:t xml:space="preserve"> заняли второе место в компетенции «Мобильная робототехника».</w:t>
      </w:r>
      <w:bookmarkStart w:id="0" w:name="_GoBack"/>
      <w:bookmarkEnd w:id="0"/>
    </w:p>
    <w:sectPr w:rsidR="00451F86" w:rsidRPr="0044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007868"/>
    <w:rsid w:val="00011023"/>
    <w:rsid w:val="001017B4"/>
    <w:rsid w:val="00147954"/>
    <w:rsid w:val="00192202"/>
    <w:rsid w:val="001F662D"/>
    <w:rsid w:val="002E6863"/>
    <w:rsid w:val="00322115"/>
    <w:rsid w:val="003C6D27"/>
    <w:rsid w:val="004404E6"/>
    <w:rsid w:val="00490B12"/>
    <w:rsid w:val="004D39F5"/>
    <w:rsid w:val="004F7B72"/>
    <w:rsid w:val="0054485C"/>
    <w:rsid w:val="00550722"/>
    <w:rsid w:val="0060594C"/>
    <w:rsid w:val="00653E55"/>
    <w:rsid w:val="00694309"/>
    <w:rsid w:val="00726DB6"/>
    <w:rsid w:val="007415C5"/>
    <w:rsid w:val="007E2EFA"/>
    <w:rsid w:val="009071AB"/>
    <w:rsid w:val="0092114E"/>
    <w:rsid w:val="00976205"/>
    <w:rsid w:val="00977E07"/>
    <w:rsid w:val="009D011E"/>
    <w:rsid w:val="00B543C8"/>
    <w:rsid w:val="00C5471A"/>
    <w:rsid w:val="00CB59AA"/>
    <w:rsid w:val="00ED007E"/>
    <w:rsid w:val="00F40276"/>
    <w:rsid w:val="00F62F4C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5CAFA-C1D6-4431-8211-EB26919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54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8799</Characters>
  <Application>Microsoft Office Word</Application>
  <DocSecurity>0</DocSecurity>
  <Lines>141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</dc:creator>
  <cp:lastModifiedBy>410</cp:lastModifiedBy>
  <cp:revision>2</cp:revision>
  <dcterms:created xsi:type="dcterms:W3CDTF">2016-12-29T10:40:00Z</dcterms:created>
  <dcterms:modified xsi:type="dcterms:W3CDTF">2016-12-29T10:40:00Z</dcterms:modified>
</cp:coreProperties>
</file>